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8B087" w14:textId="77777777" w:rsidR="005D7464" w:rsidRPr="00986EF9" w:rsidRDefault="00E73353" w:rsidP="00E73353">
      <w:pPr>
        <w:jc w:val="center"/>
        <w:rPr>
          <w:sz w:val="80"/>
          <w:szCs w:val="80"/>
        </w:rPr>
      </w:pPr>
      <w:r w:rsidRPr="00986EF9">
        <w:rPr>
          <w:sz w:val="80"/>
          <w:szCs w:val="80"/>
        </w:rPr>
        <w:t>ACT for Depression Group</w:t>
      </w:r>
    </w:p>
    <w:p w14:paraId="3D29075B" w14:textId="77777777" w:rsidR="00EF4C2B" w:rsidRPr="00986EF9" w:rsidRDefault="00EF4C2B" w:rsidP="00E73353">
      <w:pPr>
        <w:jc w:val="center"/>
        <w:rPr>
          <w:sz w:val="36"/>
          <w:szCs w:val="80"/>
        </w:rPr>
      </w:pPr>
      <w:r w:rsidRPr="0035314F">
        <w:rPr>
          <w:sz w:val="36"/>
          <w:szCs w:val="80"/>
          <w:highlight w:val="yellow"/>
        </w:rPr>
        <w:t>[Enter Clinic Name Here]</w:t>
      </w:r>
    </w:p>
    <w:p w14:paraId="6955E2B5" w14:textId="77777777" w:rsidR="00E73353" w:rsidRPr="00986EF9" w:rsidRDefault="00E73353" w:rsidP="00E73353">
      <w:pPr>
        <w:tabs>
          <w:tab w:val="left" w:pos="5880"/>
        </w:tabs>
        <w:jc w:val="center"/>
        <w:rPr>
          <w:i/>
          <w:sz w:val="28"/>
          <w:u w:val="single"/>
        </w:rPr>
      </w:pPr>
      <w:r w:rsidRPr="00986EF9">
        <w:rPr>
          <w:i/>
          <w:sz w:val="28"/>
          <w:u w:val="single"/>
        </w:rPr>
        <w:t>What is ACT-D?</w:t>
      </w:r>
    </w:p>
    <w:p w14:paraId="1EE73AB5" w14:textId="10205FF2" w:rsidR="00D80624" w:rsidRPr="002B2E21" w:rsidRDefault="00446101" w:rsidP="00781BA5">
      <w:pPr>
        <w:spacing w:after="0" w:line="240" w:lineRule="auto"/>
        <w:jc w:val="both"/>
        <w:rPr>
          <w:rFonts w:cs="Calibri Light"/>
          <w:b/>
          <w:bCs/>
          <w:i/>
          <w:iCs/>
          <w:sz w:val="24"/>
        </w:rPr>
      </w:pPr>
      <w:r w:rsidRPr="00986EF9">
        <w:rPr>
          <w:rFonts w:cs="Calibri Light"/>
          <w:sz w:val="24"/>
        </w:rPr>
        <w:t xml:space="preserve">Recommended by the </w:t>
      </w:r>
      <w:r w:rsidR="00D80624" w:rsidRPr="00986EF9">
        <w:rPr>
          <w:rFonts w:cs="Calibri Light"/>
          <w:sz w:val="24"/>
        </w:rPr>
        <w:t>DoD</w:t>
      </w:r>
      <w:r w:rsidRPr="00986EF9">
        <w:rPr>
          <w:rFonts w:cs="Calibri Light"/>
          <w:sz w:val="24"/>
        </w:rPr>
        <w:t>/VA</w:t>
      </w:r>
      <w:r w:rsidR="00D80624" w:rsidRPr="00986EF9">
        <w:rPr>
          <w:rFonts w:cs="Calibri Light"/>
          <w:sz w:val="24"/>
        </w:rPr>
        <w:t xml:space="preserve">, </w:t>
      </w:r>
      <w:r w:rsidR="00E73353" w:rsidRPr="00986EF9">
        <w:rPr>
          <w:rFonts w:cs="Calibri Light"/>
          <w:sz w:val="24"/>
        </w:rPr>
        <w:t xml:space="preserve">Acceptance and Commitment Therapy for Depression (ACT-D) is very effective for the treatment of depression and improves quality of life. </w:t>
      </w:r>
      <w:r w:rsidR="00D80624" w:rsidRPr="00986EF9">
        <w:rPr>
          <w:rFonts w:cs="Calibri Light"/>
          <w:sz w:val="24"/>
        </w:rPr>
        <w:t xml:space="preserve">ACT-D helps </w:t>
      </w:r>
      <w:r w:rsidR="00781BA5">
        <w:rPr>
          <w:rFonts w:cs="Calibri Light"/>
          <w:sz w:val="24"/>
        </w:rPr>
        <w:t>s</w:t>
      </w:r>
      <w:r w:rsidR="00D80624" w:rsidRPr="00986EF9">
        <w:rPr>
          <w:rFonts w:cs="Calibri Light"/>
          <w:sz w:val="24"/>
        </w:rPr>
        <w:t xml:space="preserve">ervice members with depression make positive changes in their life guided by what is personally meaningful. In the group, </w:t>
      </w:r>
      <w:r w:rsidR="00781BA5">
        <w:rPr>
          <w:rFonts w:cs="Calibri Light"/>
          <w:sz w:val="24"/>
        </w:rPr>
        <w:t xml:space="preserve">you will learn skills that </w:t>
      </w:r>
      <w:r w:rsidR="00781BA5" w:rsidRPr="00781BA5">
        <w:rPr>
          <w:rFonts w:cs="Calibri Light"/>
          <w:sz w:val="24"/>
        </w:rPr>
        <w:t xml:space="preserve">help </w:t>
      </w:r>
      <w:r w:rsidR="00781BA5" w:rsidRPr="00781BA5">
        <w:rPr>
          <w:rFonts w:cs="Calibri Light"/>
          <w:b/>
          <w:bCs/>
          <w:i/>
          <w:iCs/>
          <w:sz w:val="24"/>
        </w:rPr>
        <w:t>accept</w:t>
      </w:r>
      <w:r w:rsidR="00781BA5">
        <w:rPr>
          <w:rFonts w:cs="Calibri Light"/>
          <w:b/>
          <w:bCs/>
          <w:i/>
          <w:iCs/>
          <w:sz w:val="24"/>
        </w:rPr>
        <w:t xml:space="preserve"> </w:t>
      </w:r>
      <w:r w:rsidR="00781BA5">
        <w:rPr>
          <w:rFonts w:cs="Calibri Light"/>
          <w:sz w:val="24"/>
        </w:rPr>
        <w:t xml:space="preserve">a range of </w:t>
      </w:r>
      <w:r w:rsidR="00781BA5" w:rsidRPr="00781BA5">
        <w:rPr>
          <w:rFonts w:cs="Calibri Light"/>
          <w:sz w:val="24"/>
        </w:rPr>
        <w:t>internal events (thoughts, emotions, sensations, images and memories) while also mak</w:t>
      </w:r>
      <w:r w:rsidR="00781BA5">
        <w:rPr>
          <w:rFonts w:cs="Calibri Light"/>
          <w:sz w:val="24"/>
        </w:rPr>
        <w:t>ing</w:t>
      </w:r>
      <w:r w:rsidR="00781BA5" w:rsidRPr="00781BA5">
        <w:rPr>
          <w:rFonts w:cs="Calibri Light"/>
          <w:sz w:val="24"/>
        </w:rPr>
        <w:t xml:space="preserve"> and keep</w:t>
      </w:r>
      <w:r w:rsidR="00781BA5">
        <w:rPr>
          <w:rFonts w:cs="Calibri Light"/>
          <w:sz w:val="24"/>
        </w:rPr>
        <w:t>ing</w:t>
      </w:r>
      <w:r w:rsidR="00781BA5" w:rsidRPr="00781BA5">
        <w:rPr>
          <w:rFonts w:cs="Calibri Light"/>
          <w:sz w:val="24"/>
        </w:rPr>
        <w:t xml:space="preserve"> behavioral</w:t>
      </w:r>
      <w:r w:rsidR="00781BA5">
        <w:rPr>
          <w:rFonts w:cs="Calibri Light"/>
          <w:b/>
          <w:bCs/>
          <w:i/>
          <w:iCs/>
          <w:sz w:val="24"/>
        </w:rPr>
        <w:t xml:space="preserve"> </w:t>
      </w:r>
      <w:r w:rsidR="00781BA5" w:rsidRPr="00781BA5">
        <w:rPr>
          <w:rFonts w:cs="Calibri Light"/>
          <w:b/>
          <w:bCs/>
          <w:i/>
          <w:iCs/>
          <w:sz w:val="24"/>
        </w:rPr>
        <w:t xml:space="preserve">commitments </w:t>
      </w:r>
      <w:r w:rsidR="00781BA5" w:rsidRPr="00781BA5">
        <w:rPr>
          <w:rFonts w:cs="Calibri Light"/>
          <w:sz w:val="24"/>
        </w:rPr>
        <w:t xml:space="preserve">that reflect </w:t>
      </w:r>
      <w:r w:rsidR="00781BA5">
        <w:rPr>
          <w:rFonts w:cs="Calibri Light"/>
          <w:sz w:val="24"/>
        </w:rPr>
        <w:t xml:space="preserve">your </w:t>
      </w:r>
      <w:r w:rsidR="00781BA5" w:rsidRPr="00781BA5">
        <w:rPr>
          <w:rFonts w:cs="Calibri Light"/>
          <w:sz w:val="24"/>
        </w:rPr>
        <w:t>personal values</w:t>
      </w:r>
      <w:r w:rsidR="00781BA5">
        <w:rPr>
          <w:rFonts w:cs="Calibri Light"/>
          <w:sz w:val="24"/>
        </w:rPr>
        <w:t>.</w:t>
      </w:r>
    </w:p>
    <w:p w14:paraId="27C3FC62" w14:textId="77777777" w:rsidR="00D80624" w:rsidRPr="00986EF9" w:rsidRDefault="00D80624" w:rsidP="00D80624">
      <w:pPr>
        <w:pStyle w:val="ListParagraph"/>
        <w:spacing w:after="0" w:line="240" w:lineRule="auto"/>
        <w:ind w:left="0"/>
        <w:jc w:val="both"/>
        <w:rPr>
          <w:rFonts w:cs="Calibri Light"/>
          <w:sz w:val="24"/>
        </w:rPr>
      </w:pPr>
    </w:p>
    <w:p w14:paraId="24B61225" w14:textId="77777777" w:rsidR="00D80624" w:rsidRPr="00986EF9" w:rsidRDefault="00D80624" w:rsidP="00D80624">
      <w:pPr>
        <w:spacing w:after="0" w:line="240" w:lineRule="auto"/>
        <w:jc w:val="both"/>
        <w:rPr>
          <w:rFonts w:cs="Calibri Light"/>
          <w:sz w:val="24"/>
        </w:rPr>
      </w:pPr>
      <w:r w:rsidRPr="00986EF9">
        <w:rPr>
          <w:rFonts w:cs="Calibri Light"/>
          <w:sz w:val="24"/>
        </w:rPr>
        <w:t>If you decide to participate in ACT-D, you will learn to:</w:t>
      </w:r>
    </w:p>
    <w:p w14:paraId="77E2E769" w14:textId="77777777" w:rsidR="00D80624" w:rsidRPr="00986EF9" w:rsidRDefault="00D80624" w:rsidP="00D80624">
      <w:pPr>
        <w:spacing w:after="0" w:line="240" w:lineRule="auto"/>
        <w:jc w:val="both"/>
        <w:rPr>
          <w:rFonts w:cs="Calibri Light"/>
          <w:sz w:val="24"/>
        </w:rPr>
      </w:pPr>
      <w:r w:rsidRPr="00986EF9">
        <w:rPr>
          <w:rFonts w:cs="Calibri Light"/>
          <w:sz w:val="24"/>
        </w:rPr>
        <w:tab/>
      </w:r>
      <w:r w:rsidRPr="00986EF9">
        <w:rPr>
          <w:rFonts w:cs="Calibri Light"/>
          <w:b/>
          <w:sz w:val="24"/>
          <w:u w:val="single"/>
        </w:rPr>
        <w:t>A</w:t>
      </w:r>
      <w:r w:rsidRPr="00986EF9">
        <w:rPr>
          <w:rFonts w:cs="Calibri Light"/>
          <w:sz w:val="24"/>
        </w:rPr>
        <w:t>ccept your reactions</w:t>
      </w:r>
    </w:p>
    <w:p w14:paraId="56D49C68" w14:textId="77777777" w:rsidR="00D80624" w:rsidRPr="00986EF9" w:rsidRDefault="00D80624" w:rsidP="00D80624">
      <w:pPr>
        <w:spacing w:after="0" w:line="240" w:lineRule="auto"/>
        <w:jc w:val="both"/>
        <w:rPr>
          <w:rFonts w:cs="Calibri Light"/>
          <w:sz w:val="24"/>
        </w:rPr>
      </w:pPr>
      <w:r w:rsidRPr="00986EF9">
        <w:rPr>
          <w:rFonts w:cs="Calibri Light"/>
          <w:sz w:val="24"/>
        </w:rPr>
        <w:tab/>
      </w:r>
      <w:r w:rsidRPr="00986EF9">
        <w:rPr>
          <w:rFonts w:cs="Calibri Light"/>
          <w:b/>
          <w:sz w:val="24"/>
          <w:u w:val="single"/>
        </w:rPr>
        <w:t>C</w:t>
      </w:r>
      <w:r w:rsidRPr="00986EF9">
        <w:rPr>
          <w:rFonts w:cs="Calibri Light"/>
          <w:sz w:val="24"/>
        </w:rPr>
        <w:t>hoose a valued direction</w:t>
      </w:r>
    </w:p>
    <w:p w14:paraId="358125F6" w14:textId="77777777" w:rsidR="00D80624" w:rsidRPr="00986EF9" w:rsidRDefault="00D80624" w:rsidP="00D80624">
      <w:pPr>
        <w:spacing w:after="0" w:line="240" w:lineRule="auto"/>
        <w:jc w:val="both"/>
        <w:rPr>
          <w:rFonts w:cs="Calibri Light"/>
          <w:sz w:val="24"/>
        </w:rPr>
      </w:pPr>
      <w:r w:rsidRPr="00986EF9">
        <w:rPr>
          <w:rFonts w:cs="Calibri Light"/>
          <w:sz w:val="24"/>
        </w:rPr>
        <w:tab/>
      </w:r>
      <w:r w:rsidRPr="00986EF9">
        <w:rPr>
          <w:rFonts w:cs="Calibri Light"/>
          <w:b/>
          <w:sz w:val="24"/>
          <w:u w:val="single"/>
        </w:rPr>
        <w:t>T</w:t>
      </w:r>
      <w:r w:rsidRPr="00986EF9">
        <w:rPr>
          <w:rFonts w:cs="Calibri Light"/>
          <w:sz w:val="24"/>
        </w:rPr>
        <w:t>ake action</w:t>
      </w:r>
    </w:p>
    <w:p w14:paraId="369A2296" w14:textId="77777777" w:rsidR="00D80624" w:rsidRPr="00986EF9" w:rsidRDefault="00D80624" w:rsidP="00D80624">
      <w:pPr>
        <w:spacing w:after="0" w:line="240" w:lineRule="auto"/>
        <w:jc w:val="both"/>
        <w:rPr>
          <w:rFonts w:cs="Calibri Light"/>
          <w:sz w:val="24"/>
        </w:rPr>
      </w:pPr>
    </w:p>
    <w:p w14:paraId="3E7739B0" w14:textId="362BAB10" w:rsidR="00E73353" w:rsidRDefault="003314CF" w:rsidP="003314CF">
      <w:pPr>
        <w:spacing w:after="0" w:line="240" w:lineRule="auto"/>
        <w:jc w:val="both"/>
        <w:rPr>
          <w:rFonts w:cs="Calibri Light"/>
          <w:sz w:val="24"/>
        </w:rPr>
      </w:pPr>
      <w:r>
        <w:rPr>
          <w:rFonts w:cs="Calibri Light"/>
          <w:sz w:val="24"/>
        </w:rPr>
        <w:t xml:space="preserve">Multiple studies have demonstrated the effectiveness of </w:t>
      </w:r>
      <w:r w:rsidR="00E73353" w:rsidRPr="00986EF9">
        <w:rPr>
          <w:rFonts w:cs="Calibri Light"/>
          <w:sz w:val="24"/>
        </w:rPr>
        <w:t>ACT-D</w:t>
      </w:r>
      <w:r>
        <w:rPr>
          <w:rFonts w:cs="Calibri Light"/>
          <w:sz w:val="24"/>
        </w:rPr>
        <w:t xml:space="preserve"> in treating depression.</w:t>
      </w:r>
      <w:r w:rsidR="00E73353" w:rsidRPr="00986EF9">
        <w:rPr>
          <w:rFonts w:cs="Calibri Light"/>
          <w:sz w:val="24"/>
        </w:rPr>
        <w:t xml:space="preserve"> </w:t>
      </w:r>
      <w:r>
        <w:rPr>
          <w:rFonts w:cs="Calibri Light"/>
          <w:sz w:val="24"/>
        </w:rPr>
        <w:t>Treatment is typically between</w:t>
      </w:r>
      <w:r w:rsidR="00E73353" w:rsidRPr="00986EF9">
        <w:rPr>
          <w:rFonts w:cs="Calibri Light"/>
          <w:sz w:val="24"/>
        </w:rPr>
        <w:t xml:space="preserve"> 10 to 16 sessions to lead to significant improvement. </w:t>
      </w:r>
      <w:r w:rsidR="00174809" w:rsidRPr="00986EF9">
        <w:rPr>
          <w:rFonts w:cs="Calibri Light"/>
          <w:sz w:val="24"/>
        </w:rPr>
        <w:t>ACT-D is particularly helpful for those coping with mild to moderate depression</w:t>
      </w:r>
      <w:r w:rsidR="008E54A7">
        <w:rPr>
          <w:rFonts w:cs="Calibri Light"/>
          <w:sz w:val="24"/>
        </w:rPr>
        <w:t xml:space="preserve"> and has been shown to be </w:t>
      </w:r>
      <w:r>
        <w:rPr>
          <w:rFonts w:cs="Calibri Light"/>
          <w:sz w:val="24"/>
        </w:rPr>
        <w:t xml:space="preserve">just as effective as </w:t>
      </w:r>
      <w:r w:rsidR="00C3579D">
        <w:rPr>
          <w:rFonts w:cs="Calibri Light"/>
          <w:sz w:val="24"/>
        </w:rPr>
        <w:t>Cognitive Behavioral Therapy (CBT)</w:t>
      </w:r>
      <w:r>
        <w:rPr>
          <w:rFonts w:cs="Calibri Light"/>
          <w:sz w:val="24"/>
        </w:rPr>
        <w:t xml:space="preserve"> and </w:t>
      </w:r>
      <w:r w:rsidR="003B3348">
        <w:rPr>
          <w:rFonts w:cs="Calibri Light"/>
          <w:sz w:val="24"/>
        </w:rPr>
        <w:t xml:space="preserve">significantly </w:t>
      </w:r>
      <w:r>
        <w:rPr>
          <w:rFonts w:cs="Calibri Light"/>
          <w:sz w:val="24"/>
        </w:rPr>
        <w:t>better than no treatment for depression.</w:t>
      </w:r>
    </w:p>
    <w:p w14:paraId="66BB2534" w14:textId="77777777" w:rsidR="003314CF" w:rsidRPr="00986EF9" w:rsidRDefault="003314CF" w:rsidP="003314CF">
      <w:pPr>
        <w:spacing w:after="0" w:line="240" w:lineRule="auto"/>
        <w:jc w:val="both"/>
        <w:rPr>
          <w:rFonts w:cs="Calibri Light"/>
          <w:sz w:val="24"/>
        </w:rPr>
      </w:pPr>
    </w:p>
    <w:p w14:paraId="7EECED6D" w14:textId="77777777" w:rsidR="00E73353" w:rsidRPr="00986EF9" w:rsidRDefault="00E73353" w:rsidP="00E73353">
      <w:pPr>
        <w:jc w:val="center"/>
        <w:rPr>
          <w:i/>
          <w:sz w:val="28"/>
          <w:u w:val="single"/>
        </w:rPr>
      </w:pPr>
      <w:r w:rsidRPr="00986EF9">
        <w:rPr>
          <w:i/>
          <w:sz w:val="28"/>
          <w:u w:val="single"/>
        </w:rPr>
        <w:t>Proven Results</w:t>
      </w:r>
    </w:p>
    <w:p w14:paraId="6EED098D" w14:textId="77777777" w:rsidR="008E54A7" w:rsidRDefault="00D568C1" w:rsidP="008E54A7">
      <w:pPr>
        <w:pStyle w:val="NoSpacing"/>
        <w:rPr>
          <w:sz w:val="24"/>
        </w:rPr>
      </w:pPr>
      <w:r w:rsidRPr="00986EF9">
        <w:rPr>
          <w:noProof/>
          <w:sz w:val="24"/>
        </w:rPr>
        <w:drawing>
          <wp:anchor distT="0" distB="0" distL="114300" distR="114300" simplePos="0" relativeHeight="251658240" behindDoc="0" locked="0" layoutInCell="1" allowOverlap="1" wp14:anchorId="71DCB627" wp14:editId="0AB505A9">
            <wp:simplePos x="0" y="0"/>
            <wp:positionH relativeFrom="margin">
              <wp:posOffset>3609975</wp:posOffset>
            </wp:positionH>
            <wp:positionV relativeFrom="paragraph">
              <wp:posOffset>10160</wp:posOffset>
            </wp:positionV>
            <wp:extent cx="3154045" cy="1857375"/>
            <wp:effectExtent l="0" t="0" r="8255" b="9525"/>
            <wp:wrapSquare wrapText="bothSides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73353" w:rsidRPr="00986EF9">
        <w:rPr>
          <w:sz w:val="24"/>
        </w:rPr>
        <w:t xml:space="preserve">The </w:t>
      </w:r>
      <w:r w:rsidR="00E73353" w:rsidRPr="0035314F">
        <w:rPr>
          <w:sz w:val="24"/>
          <w:highlight w:val="yellow"/>
        </w:rPr>
        <w:t>(</w:t>
      </w:r>
      <w:r w:rsidR="00E73353" w:rsidRPr="0035314F">
        <w:rPr>
          <w:sz w:val="24"/>
          <w:highlight w:val="yellow"/>
          <w:u w:val="single"/>
        </w:rPr>
        <w:t>enter MTF MH Clinic name here</w:t>
      </w:r>
      <w:r w:rsidR="00E73353" w:rsidRPr="0035314F">
        <w:rPr>
          <w:sz w:val="24"/>
          <w:highlight w:val="yellow"/>
        </w:rPr>
        <w:t>)</w:t>
      </w:r>
      <w:r w:rsidR="00E73353" w:rsidRPr="00986EF9">
        <w:rPr>
          <w:sz w:val="24"/>
        </w:rPr>
        <w:t xml:space="preserve"> Clinic has been collecting local data for our ACT for Depression group. Results indicate that people who attend and complete a full course of this group reported a </w:t>
      </w:r>
      <w:r w:rsidR="00E73353" w:rsidRPr="0035314F">
        <w:rPr>
          <w:sz w:val="24"/>
          <w:highlight w:val="yellow"/>
        </w:rPr>
        <w:t>(</w:t>
      </w:r>
      <w:r w:rsidR="00E73353" w:rsidRPr="0035314F">
        <w:rPr>
          <w:sz w:val="24"/>
          <w:highlight w:val="yellow"/>
          <w:u w:val="single"/>
        </w:rPr>
        <w:t xml:space="preserve">enter % improvement in your group outcome measure scores </w:t>
      </w:r>
      <w:proofErr w:type="gramStart"/>
      <w:r w:rsidR="00E73353" w:rsidRPr="0035314F">
        <w:rPr>
          <w:sz w:val="24"/>
          <w:highlight w:val="yellow"/>
          <w:u w:val="single"/>
        </w:rPr>
        <w:t>here;</w:t>
      </w:r>
      <w:proofErr w:type="gramEnd"/>
      <w:r w:rsidR="00E73353" w:rsidRPr="0035314F">
        <w:rPr>
          <w:sz w:val="24"/>
          <w:highlight w:val="yellow"/>
          <w:u w:val="single"/>
        </w:rPr>
        <w:t xml:space="preserve"> i.e., 40% reduction in depression symptoms as measured by the PHQ-9</w:t>
      </w:r>
      <w:r w:rsidR="00E73353" w:rsidRPr="0035314F">
        <w:rPr>
          <w:sz w:val="24"/>
          <w:highlight w:val="yellow"/>
        </w:rPr>
        <w:t>).</w:t>
      </w:r>
      <w:r w:rsidR="008E54A7">
        <w:rPr>
          <w:sz w:val="24"/>
        </w:rPr>
        <w:t xml:space="preserve"> </w:t>
      </w:r>
    </w:p>
    <w:p w14:paraId="53B1D1CC" w14:textId="77777777" w:rsidR="008E54A7" w:rsidRDefault="008E54A7" w:rsidP="008E54A7">
      <w:pPr>
        <w:pStyle w:val="NoSpacing"/>
        <w:rPr>
          <w:sz w:val="18"/>
          <w:szCs w:val="18"/>
          <w:highlight w:val="yellow"/>
          <w:u w:val="single"/>
        </w:rPr>
      </w:pPr>
    </w:p>
    <w:p w14:paraId="356B4738" w14:textId="169455F2" w:rsidR="008E54A7" w:rsidRPr="00695100" w:rsidRDefault="008E54A7" w:rsidP="008E54A7">
      <w:pPr>
        <w:pStyle w:val="NoSpacing"/>
        <w:rPr>
          <w:sz w:val="18"/>
          <w:szCs w:val="18"/>
          <w:highlight w:val="yellow"/>
          <w:u w:val="single"/>
        </w:rPr>
      </w:pPr>
      <w:r w:rsidRPr="00695100">
        <w:rPr>
          <w:sz w:val="18"/>
          <w:szCs w:val="18"/>
          <w:highlight w:val="yellow"/>
          <w:u w:val="single"/>
        </w:rPr>
        <w:t>(Instructions on how to edit chart:</w:t>
      </w:r>
    </w:p>
    <w:p w14:paraId="6F97F39A" w14:textId="77777777" w:rsidR="008E54A7" w:rsidRPr="00695100" w:rsidRDefault="008E54A7" w:rsidP="008E54A7">
      <w:pPr>
        <w:pStyle w:val="NoSpacing"/>
        <w:numPr>
          <w:ilvl w:val="0"/>
          <w:numId w:val="3"/>
        </w:numPr>
        <w:rPr>
          <w:sz w:val="18"/>
          <w:szCs w:val="18"/>
          <w:highlight w:val="yellow"/>
          <w:u w:val="single"/>
        </w:rPr>
      </w:pPr>
      <w:r w:rsidRPr="00695100">
        <w:rPr>
          <w:sz w:val="18"/>
          <w:szCs w:val="18"/>
          <w:highlight w:val="yellow"/>
          <w:u w:val="single"/>
        </w:rPr>
        <w:t>Double click on chart</w:t>
      </w:r>
    </w:p>
    <w:p w14:paraId="336946FE" w14:textId="77777777" w:rsidR="008E54A7" w:rsidRPr="00695100" w:rsidRDefault="008E54A7" w:rsidP="008E54A7">
      <w:pPr>
        <w:pStyle w:val="NoSpacing"/>
        <w:numPr>
          <w:ilvl w:val="0"/>
          <w:numId w:val="3"/>
        </w:numPr>
        <w:rPr>
          <w:sz w:val="18"/>
          <w:szCs w:val="18"/>
          <w:highlight w:val="yellow"/>
          <w:u w:val="single"/>
        </w:rPr>
      </w:pPr>
      <w:r w:rsidRPr="00695100">
        <w:rPr>
          <w:sz w:val="18"/>
          <w:szCs w:val="18"/>
          <w:highlight w:val="yellow"/>
          <w:u w:val="single"/>
        </w:rPr>
        <w:t>Design- Click on Edit data</w:t>
      </w:r>
    </w:p>
    <w:p w14:paraId="7C64BC0B" w14:textId="77777777" w:rsidR="003314CF" w:rsidRDefault="008E54A7" w:rsidP="003314CF">
      <w:pPr>
        <w:pStyle w:val="NoSpacing"/>
        <w:numPr>
          <w:ilvl w:val="0"/>
          <w:numId w:val="3"/>
        </w:numPr>
        <w:rPr>
          <w:sz w:val="18"/>
          <w:szCs w:val="18"/>
          <w:highlight w:val="yellow"/>
          <w:u w:val="single"/>
        </w:rPr>
      </w:pPr>
      <w:r w:rsidRPr="00695100">
        <w:rPr>
          <w:sz w:val="18"/>
          <w:szCs w:val="18"/>
          <w:highlight w:val="yellow"/>
          <w:u w:val="single"/>
        </w:rPr>
        <w:t>Enter average Pre-score for group (baseline score on outcome measure such as PHQ-9)</w:t>
      </w:r>
    </w:p>
    <w:p w14:paraId="3AA3135A" w14:textId="5A22996C" w:rsidR="0035314F" w:rsidRPr="003314CF" w:rsidRDefault="008E54A7" w:rsidP="003314CF">
      <w:pPr>
        <w:pStyle w:val="NoSpacing"/>
        <w:numPr>
          <w:ilvl w:val="0"/>
          <w:numId w:val="3"/>
        </w:numPr>
        <w:rPr>
          <w:sz w:val="18"/>
          <w:szCs w:val="18"/>
          <w:highlight w:val="yellow"/>
          <w:u w:val="single"/>
        </w:rPr>
      </w:pPr>
      <w:r w:rsidRPr="003314CF">
        <w:rPr>
          <w:sz w:val="18"/>
          <w:szCs w:val="18"/>
          <w:highlight w:val="yellow"/>
          <w:u w:val="single"/>
        </w:rPr>
        <w:t xml:space="preserve">Enter average </w:t>
      </w:r>
      <w:proofErr w:type="gramStart"/>
      <w:r w:rsidRPr="003314CF">
        <w:rPr>
          <w:sz w:val="18"/>
          <w:szCs w:val="18"/>
          <w:highlight w:val="yellow"/>
          <w:u w:val="single"/>
        </w:rPr>
        <w:t>Post-Score</w:t>
      </w:r>
      <w:proofErr w:type="gramEnd"/>
      <w:r w:rsidRPr="003314CF">
        <w:rPr>
          <w:sz w:val="18"/>
          <w:szCs w:val="18"/>
          <w:highlight w:val="yellow"/>
          <w:u w:val="single"/>
        </w:rPr>
        <w:t xml:space="preserve"> for group (scores on outcome measure upon completion of group</w:t>
      </w:r>
    </w:p>
    <w:p w14:paraId="192072EC" w14:textId="77C77A13" w:rsidR="004F0B07" w:rsidRPr="0035314F" w:rsidRDefault="0048186C" w:rsidP="00E73353">
      <w:pPr>
        <w:jc w:val="center"/>
        <w:rPr>
          <w:i/>
          <w:sz w:val="24"/>
          <w:szCs w:val="24"/>
          <w:u w:val="single"/>
        </w:rPr>
      </w:pPr>
      <w:r w:rsidRPr="0035314F">
        <w:rPr>
          <w:i/>
          <w:sz w:val="24"/>
          <w:szCs w:val="24"/>
          <w:u w:val="single"/>
        </w:rPr>
        <w:t>Testimonials</w:t>
      </w:r>
    </w:p>
    <w:p w14:paraId="0CE586E7" w14:textId="77777777" w:rsidR="0048186C" w:rsidRPr="0035314F" w:rsidRDefault="0048186C" w:rsidP="0048186C">
      <w:pPr>
        <w:rPr>
          <w:i/>
          <w:sz w:val="24"/>
          <w:szCs w:val="24"/>
          <w:highlight w:val="yellow"/>
        </w:rPr>
      </w:pPr>
      <w:r w:rsidRPr="0035314F">
        <w:rPr>
          <w:i/>
          <w:sz w:val="24"/>
          <w:szCs w:val="24"/>
          <w:highlight w:val="yellow"/>
        </w:rPr>
        <w:t xml:space="preserve">“Enter past participant testimonial here.” – Anonymous, </w:t>
      </w:r>
      <w:r w:rsidR="005F43FD" w:rsidRPr="0035314F">
        <w:rPr>
          <w:i/>
          <w:sz w:val="24"/>
          <w:szCs w:val="24"/>
          <w:highlight w:val="yellow"/>
        </w:rPr>
        <w:t>Military branch, rank</w:t>
      </w:r>
    </w:p>
    <w:p w14:paraId="11E4EB5E" w14:textId="5FB6FFD8" w:rsidR="00F56E45" w:rsidRPr="00986EF9" w:rsidRDefault="00F56E45" w:rsidP="00F56E45">
      <w:pPr>
        <w:rPr>
          <w:i/>
          <w:sz w:val="24"/>
          <w:szCs w:val="24"/>
        </w:rPr>
      </w:pPr>
      <w:r w:rsidRPr="0035314F">
        <w:rPr>
          <w:i/>
          <w:sz w:val="24"/>
          <w:szCs w:val="24"/>
          <w:highlight w:val="yellow"/>
        </w:rPr>
        <w:t>“Enter past participant testimonial</w:t>
      </w:r>
      <w:r w:rsidR="005F43FD" w:rsidRPr="0035314F">
        <w:rPr>
          <w:i/>
          <w:sz w:val="24"/>
          <w:szCs w:val="24"/>
          <w:highlight w:val="yellow"/>
        </w:rPr>
        <w:t xml:space="preserve"> here.” – Anonymous, Military branch, rank</w:t>
      </w:r>
    </w:p>
    <w:p w14:paraId="1626318B" w14:textId="0CEB4B55" w:rsidR="004F0B07" w:rsidRPr="00986EF9" w:rsidRDefault="00B9477A" w:rsidP="00E73353">
      <w:pPr>
        <w:jc w:val="center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 xml:space="preserve">ACT-D </w:t>
      </w:r>
      <w:r w:rsidR="004F0B07" w:rsidRPr="00986EF9">
        <w:rPr>
          <w:i/>
          <w:sz w:val="24"/>
          <w:szCs w:val="24"/>
          <w:u w:val="single"/>
        </w:rPr>
        <w:t>Group Information</w:t>
      </w:r>
    </w:p>
    <w:p w14:paraId="52476468" w14:textId="53AAC14F" w:rsidR="004F0B07" w:rsidRPr="0035314F" w:rsidRDefault="004F0B07" w:rsidP="004F0B07">
      <w:pPr>
        <w:rPr>
          <w:sz w:val="24"/>
          <w:szCs w:val="24"/>
          <w:highlight w:val="yellow"/>
        </w:rPr>
      </w:pPr>
      <w:r w:rsidRPr="0035314F">
        <w:rPr>
          <w:sz w:val="24"/>
          <w:szCs w:val="24"/>
          <w:highlight w:val="yellow"/>
        </w:rPr>
        <w:t>Date</w:t>
      </w:r>
      <w:r w:rsidR="00D568C1" w:rsidRPr="0035314F">
        <w:rPr>
          <w:sz w:val="24"/>
          <w:szCs w:val="24"/>
          <w:highlight w:val="yellow"/>
        </w:rPr>
        <w:t>/Time</w:t>
      </w:r>
      <w:r w:rsidRPr="0035314F">
        <w:rPr>
          <w:sz w:val="24"/>
          <w:szCs w:val="24"/>
          <w:highlight w:val="yellow"/>
        </w:rPr>
        <w:t>: _____________________</w:t>
      </w:r>
      <w:r w:rsidR="00F36660" w:rsidRPr="0035314F">
        <w:rPr>
          <w:sz w:val="24"/>
          <w:szCs w:val="24"/>
          <w:highlight w:val="yellow"/>
        </w:rPr>
        <w:t>________</w:t>
      </w:r>
      <w:r w:rsidRPr="0035314F">
        <w:rPr>
          <w:sz w:val="24"/>
          <w:szCs w:val="24"/>
          <w:highlight w:val="yellow"/>
        </w:rPr>
        <w:t>_____</w:t>
      </w:r>
    </w:p>
    <w:p w14:paraId="19024EDB" w14:textId="6976AB67" w:rsidR="004F0B07" w:rsidRPr="00986EF9" w:rsidRDefault="004F0B07" w:rsidP="004F0B07">
      <w:pPr>
        <w:rPr>
          <w:sz w:val="24"/>
          <w:szCs w:val="24"/>
        </w:rPr>
      </w:pPr>
      <w:r w:rsidRPr="0035314F">
        <w:rPr>
          <w:sz w:val="24"/>
          <w:szCs w:val="24"/>
          <w:highlight w:val="yellow"/>
        </w:rPr>
        <w:t>Location: ____________________________</w:t>
      </w:r>
      <w:r w:rsidR="005972EA" w:rsidRPr="0035314F">
        <w:rPr>
          <w:sz w:val="24"/>
          <w:szCs w:val="24"/>
          <w:highlight w:val="yellow"/>
        </w:rPr>
        <w:t>______</w:t>
      </w:r>
      <w:r w:rsidRPr="0035314F">
        <w:rPr>
          <w:sz w:val="24"/>
          <w:szCs w:val="24"/>
          <w:highlight w:val="yellow"/>
        </w:rPr>
        <w:t>__</w:t>
      </w:r>
    </w:p>
    <w:p w14:paraId="48CE2AFF" w14:textId="77777777" w:rsidR="004F0B07" w:rsidRPr="00986EF9" w:rsidRDefault="004F0B07" w:rsidP="004F0B07">
      <w:pPr>
        <w:rPr>
          <w:sz w:val="24"/>
          <w:szCs w:val="24"/>
        </w:rPr>
      </w:pPr>
      <w:r w:rsidRPr="00986EF9">
        <w:rPr>
          <w:sz w:val="24"/>
          <w:szCs w:val="24"/>
        </w:rPr>
        <w:t>To sign up for the group, speak with your provider or the front desk staff!</w:t>
      </w:r>
    </w:p>
    <w:sectPr w:rsidR="004F0B07" w:rsidRPr="00986EF9" w:rsidSect="005F43FD">
      <w:pgSz w:w="12240" w:h="15840" w:code="1"/>
      <w:pgMar w:top="720" w:right="720" w:bottom="720" w:left="72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5002EFF" w:usb1="C000E47F" w:usb2="0000002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822D9"/>
    <w:multiLevelType w:val="hybridMultilevel"/>
    <w:tmpl w:val="2E9C6F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F4F9F"/>
    <w:multiLevelType w:val="hybridMultilevel"/>
    <w:tmpl w:val="8E7834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4A4BF9"/>
    <w:multiLevelType w:val="hybridMultilevel"/>
    <w:tmpl w:val="64B4BD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3353"/>
    <w:rsid w:val="000047CF"/>
    <w:rsid w:val="00022785"/>
    <w:rsid w:val="000408D7"/>
    <w:rsid w:val="00054E82"/>
    <w:rsid w:val="00063C1B"/>
    <w:rsid w:val="00063D59"/>
    <w:rsid w:val="00084998"/>
    <w:rsid w:val="000852E4"/>
    <w:rsid w:val="0008778C"/>
    <w:rsid w:val="00090533"/>
    <w:rsid w:val="000B11BC"/>
    <w:rsid w:val="000D4098"/>
    <w:rsid w:val="000D70B6"/>
    <w:rsid w:val="000E1B86"/>
    <w:rsid w:val="000F100F"/>
    <w:rsid w:val="001025A7"/>
    <w:rsid w:val="0011659A"/>
    <w:rsid w:val="00117905"/>
    <w:rsid w:val="00122E22"/>
    <w:rsid w:val="00126133"/>
    <w:rsid w:val="001556E5"/>
    <w:rsid w:val="00157133"/>
    <w:rsid w:val="001633B7"/>
    <w:rsid w:val="001723B3"/>
    <w:rsid w:val="00174809"/>
    <w:rsid w:val="00193A04"/>
    <w:rsid w:val="001A656E"/>
    <w:rsid w:val="001B0E4F"/>
    <w:rsid w:val="001B4EE5"/>
    <w:rsid w:val="001B530B"/>
    <w:rsid w:val="001E338D"/>
    <w:rsid w:val="001E76F1"/>
    <w:rsid w:val="001E7C6C"/>
    <w:rsid w:val="001F0201"/>
    <w:rsid w:val="001F4EEE"/>
    <w:rsid w:val="001F686C"/>
    <w:rsid w:val="002047A8"/>
    <w:rsid w:val="00206422"/>
    <w:rsid w:val="00217322"/>
    <w:rsid w:val="0021766D"/>
    <w:rsid w:val="00225A07"/>
    <w:rsid w:val="002412D4"/>
    <w:rsid w:val="00244851"/>
    <w:rsid w:val="002470CF"/>
    <w:rsid w:val="0026402F"/>
    <w:rsid w:val="00274B20"/>
    <w:rsid w:val="00276D98"/>
    <w:rsid w:val="00277A5A"/>
    <w:rsid w:val="00277D47"/>
    <w:rsid w:val="002979D5"/>
    <w:rsid w:val="002B0306"/>
    <w:rsid w:val="002B28BA"/>
    <w:rsid w:val="002B2E21"/>
    <w:rsid w:val="002B7FA7"/>
    <w:rsid w:val="002C533C"/>
    <w:rsid w:val="002D51A8"/>
    <w:rsid w:val="002E033F"/>
    <w:rsid w:val="002E0E5F"/>
    <w:rsid w:val="002F2F2A"/>
    <w:rsid w:val="00304E08"/>
    <w:rsid w:val="00307158"/>
    <w:rsid w:val="0031071C"/>
    <w:rsid w:val="00322CCD"/>
    <w:rsid w:val="003314CF"/>
    <w:rsid w:val="00340DE0"/>
    <w:rsid w:val="00342D6E"/>
    <w:rsid w:val="00352810"/>
    <w:rsid w:val="0035314F"/>
    <w:rsid w:val="00360EF5"/>
    <w:rsid w:val="00361981"/>
    <w:rsid w:val="003762B7"/>
    <w:rsid w:val="00394FAF"/>
    <w:rsid w:val="003B3348"/>
    <w:rsid w:val="003C18EF"/>
    <w:rsid w:val="003D317D"/>
    <w:rsid w:val="003D6949"/>
    <w:rsid w:val="003D7443"/>
    <w:rsid w:val="003E04AA"/>
    <w:rsid w:val="003F0620"/>
    <w:rsid w:val="00400DB7"/>
    <w:rsid w:val="004032C0"/>
    <w:rsid w:val="00415037"/>
    <w:rsid w:val="0041590F"/>
    <w:rsid w:val="00417ADE"/>
    <w:rsid w:val="00436C61"/>
    <w:rsid w:val="00443DC3"/>
    <w:rsid w:val="00446101"/>
    <w:rsid w:val="0045461A"/>
    <w:rsid w:val="004569B6"/>
    <w:rsid w:val="00466AB8"/>
    <w:rsid w:val="00476CE7"/>
    <w:rsid w:val="0048186C"/>
    <w:rsid w:val="00484E6B"/>
    <w:rsid w:val="004A12A4"/>
    <w:rsid w:val="004A188D"/>
    <w:rsid w:val="004D466F"/>
    <w:rsid w:val="004E33E4"/>
    <w:rsid w:val="004F0B07"/>
    <w:rsid w:val="00545E0D"/>
    <w:rsid w:val="00551D52"/>
    <w:rsid w:val="00554551"/>
    <w:rsid w:val="00556622"/>
    <w:rsid w:val="00584511"/>
    <w:rsid w:val="00594D89"/>
    <w:rsid w:val="005972EA"/>
    <w:rsid w:val="005A4715"/>
    <w:rsid w:val="005A633D"/>
    <w:rsid w:val="005B6666"/>
    <w:rsid w:val="005B7703"/>
    <w:rsid w:val="005C7315"/>
    <w:rsid w:val="005D05D5"/>
    <w:rsid w:val="005D0F20"/>
    <w:rsid w:val="005D10B8"/>
    <w:rsid w:val="005D27AC"/>
    <w:rsid w:val="005D7464"/>
    <w:rsid w:val="005D7C73"/>
    <w:rsid w:val="005E5E7F"/>
    <w:rsid w:val="005F00C5"/>
    <w:rsid w:val="005F43FD"/>
    <w:rsid w:val="0060588E"/>
    <w:rsid w:val="00606A67"/>
    <w:rsid w:val="00615C94"/>
    <w:rsid w:val="00632DAD"/>
    <w:rsid w:val="00635F79"/>
    <w:rsid w:val="00636B34"/>
    <w:rsid w:val="00667B82"/>
    <w:rsid w:val="006818B0"/>
    <w:rsid w:val="006949F8"/>
    <w:rsid w:val="006951F4"/>
    <w:rsid w:val="006B602F"/>
    <w:rsid w:val="006C08D8"/>
    <w:rsid w:val="006C1D3F"/>
    <w:rsid w:val="006C26BB"/>
    <w:rsid w:val="006D7FFE"/>
    <w:rsid w:val="006E2B00"/>
    <w:rsid w:val="006F1433"/>
    <w:rsid w:val="007039AD"/>
    <w:rsid w:val="007107BA"/>
    <w:rsid w:val="0071662B"/>
    <w:rsid w:val="00726216"/>
    <w:rsid w:val="00737678"/>
    <w:rsid w:val="00745D86"/>
    <w:rsid w:val="007559FD"/>
    <w:rsid w:val="00764FDE"/>
    <w:rsid w:val="00774FC3"/>
    <w:rsid w:val="00781BA5"/>
    <w:rsid w:val="00792268"/>
    <w:rsid w:val="00792997"/>
    <w:rsid w:val="00792AD7"/>
    <w:rsid w:val="007A0C35"/>
    <w:rsid w:val="007C41E9"/>
    <w:rsid w:val="007D4001"/>
    <w:rsid w:val="007E45C5"/>
    <w:rsid w:val="007E5086"/>
    <w:rsid w:val="007E6605"/>
    <w:rsid w:val="007F79BB"/>
    <w:rsid w:val="0080148D"/>
    <w:rsid w:val="00815F69"/>
    <w:rsid w:val="00836B17"/>
    <w:rsid w:val="00860C2D"/>
    <w:rsid w:val="00873057"/>
    <w:rsid w:val="00896801"/>
    <w:rsid w:val="008A7BD6"/>
    <w:rsid w:val="008A7FFD"/>
    <w:rsid w:val="008B742E"/>
    <w:rsid w:val="008C6E44"/>
    <w:rsid w:val="008E3682"/>
    <w:rsid w:val="008E54A7"/>
    <w:rsid w:val="008F2896"/>
    <w:rsid w:val="008F7378"/>
    <w:rsid w:val="0091561A"/>
    <w:rsid w:val="00917C09"/>
    <w:rsid w:val="00930684"/>
    <w:rsid w:val="00953F53"/>
    <w:rsid w:val="00986EF9"/>
    <w:rsid w:val="00990A4D"/>
    <w:rsid w:val="0099142C"/>
    <w:rsid w:val="00991D91"/>
    <w:rsid w:val="00992EE0"/>
    <w:rsid w:val="00995B2D"/>
    <w:rsid w:val="009A2437"/>
    <w:rsid w:val="009A5CC8"/>
    <w:rsid w:val="009B262C"/>
    <w:rsid w:val="009C65A8"/>
    <w:rsid w:val="009C7483"/>
    <w:rsid w:val="009D1550"/>
    <w:rsid w:val="009D721C"/>
    <w:rsid w:val="009E43FB"/>
    <w:rsid w:val="00A166DD"/>
    <w:rsid w:val="00A21A97"/>
    <w:rsid w:val="00A22ABC"/>
    <w:rsid w:val="00A23B64"/>
    <w:rsid w:val="00A27A14"/>
    <w:rsid w:val="00A37CD5"/>
    <w:rsid w:val="00A41241"/>
    <w:rsid w:val="00A53FE7"/>
    <w:rsid w:val="00A55128"/>
    <w:rsid w:val="00A57078"/>
    <w:rsid w:val="00A5756A"/>
    <w:rsid w:val="00A60AD6"/>
    <w:rsid w:val="00A7570A"/>
    <w:rsid w:val="00A75AF4"/>
    <w:rsid w:val="00A81F7C"/>
    <w:rsid w:val="00A8355D"/>
    <w:rsid w:val="00A83B92"/>
    <w:rsid w:val="00A84904"/>
    <w:rsid w:val="00AA3166"/>
    <w:rsid w:val="00AA3F51"/>
    <w:rsid w:val="00AC6EF5"/>
    <w:rsid w:val="00AD55EA"/>
    <w:rsid w:val="00AE37C8"/>
    <w:rsid w:val="00AE3CBB"/>
    <w:rsid w:val="00AE45BA"/>
    <w:rsid w:val="00AF547C"/>
    <w:rsid w:val="00B01DF4"/>
    <w:rsid w:val="00B0773F"/>
    <w:rsid w:val="00B16933"/>
    <w:rsid w:val="00B23BCB"/>
    <w:rsid w:val="00B4256F"/>
    <w:rsid w:val="00B43A41"/>
    <w:rsid w:val="00B53E13"/>
    <w:rsid w:val="00B6518A"/>
    <w:rsid w:val="00B651A1"/>
    <w:rsid w:val="00B86746"/>
    <w:rsid w:val="00B86A4C"/>
    <w:rsid w:val="00B9477A"/>
    <w:rsid w:val="00B96823"/>
    <w:rsid w:val="00BA5C3D"/>
    <w:rsid w:val="00C040A0"/>
    <w:rsid w:val="00C1169D"/>
    <w:rsid w:val="00C26C8F"/>
    <w:rsid w:val="00C33C24"/>
    <w:rsid w:val="00C3579D"/>
    <w:rsid w:val="00C37762"/>
    <w:rsid w:val="00C454EA"/>
    <w:rsid w:val="00C578F2"/>
    <w:rsid w:val="00C64A55"/>
    <w:rsid w:val="00C760D3"/>
    <w:rsid w:val="00CC012F"/>
    <w:rsid w:val="00CD3A4C"/>
    <w:rsid w:val="00CD3B6C"/>
    <w:rsid w:val="00CD7921"/>
    <w:rsid w:val="00CE63BD"/>
    <w:rsid w:val="00CF20BB"/>
    <w:rsid w:val="00D00728"/>
    <w:rsid w:val="00D007C0"/>
    <w:rsid w:val="00D03548"/>
    <w:rsid w:val="00D230E7"/>
    <w:rsid w:val="00D25237"/>
    <w:rsid w:val="00D267DA"/>
    <w:rsid w:val="00D26B74"/>
    <w:rsid w:val="00D27C06"/>
    <w:rsid w:val="00D32740"/>
    <w:rsid w:val="00D329A0"/>
    <w:rsid w:val="00D45ECF"/>
    <w:rsid w:val="00D56741"/>
    <w:rsid w:val="00D568C1"/>
    <w:rsid w:val="00D6679B"/>
    <w:rsid w:val="00D80624"/>
    <w:rsid w:val="00D87D01"/>
    <w:rsid w:val="00D90DA2"/>
    <w:rsid w:val="00DC0992"/>
    <w:rsid w:val="00DC3A1E"/>
    <w:rsid w:val="00DC40C6"/>
    <w:rsid w:val="00DC7ED8"/>
    <w:rsid w:val="00DD2694"/>
    <w:rsid w:val="00DE014D"/>
    <w:rsid w:val="00DE1CA4"/>
    <w:rsid w:val="00DE4FB3"/>
    <w:rsid w:val="00DE5B46"/>
    <w:rsid w:val="00DF1ED8"/>
    <w:rsid w:val="00DF3885"/>
    <w:rsid w:val="00E125B2"/>
    <w:rsid w:val="00E14114"/>
    <w:rsid w:val="00E25D7F"/>
    <w:rsid w:val="00E279A1"/>
    <w:rsid w:val="00E340B6"/>
    <w:rsid w:val="00E42719"/>
    <w:rsid w:val="00E65879"/>
    <w:rsid w:val="00E72D29"/>
    <w:rsid w:val="00E72FA8"/>
    <w:rsid w:val="00E73353"/>
    <w:rsid w:val="00E8318E"/>
    <w:rsid w:val="00E84F2E"/>
    <w:rsid w:val="00E85ED9"/>
    <w:rsid w:val="00E90500"/>
    <w:rsid w:val="00EA18C2"/>
    <w:rsid w:val="00EA5843"/>
    <w:rsid w:val="00EC0487"/>
    <w:rsid w:val="00ED17A4"/>
    <w:rsid w:val="00ED233E"/>
    <w:rsid w:val="00ED320C"/>
    <w:rsid w:val="00EF4C2B"/>
    <w:rsid w:val="00EF65B4"/>
    <w:rsid w:val="00F02B92"/>
    <w:rsid w:val="00F05765"/>
    <w:rsid w:val="00F25CF4"/>
    <w:rsid w:val="00F264AA"/>
    <w:rsid w:val="00F32C4D"/>
    <w:rsid w:val="00F331D2"/>
    <w:rsid w:val="00F34778"/>
    <w:rsid w:val="00F36660"/>
    <w:rsid w:val="00F439AE"/>
    <w:rsid w:val="00F45235"/>
    <w:rsid w:val="00F473C8"/>
    <w:rsid w:val="00F56E45"/>
    <w:rsid w:val="00F652C6"/>
    <w:rsid w:val="00F95D3E"/>
    <w:rsid w:val="00FA09DF"/>
    <w:rsid w:val="00FA5E47"/>
    <w:rsid w:val="00FB14CC"/>
    <w:rsid w:val="00FC3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4E78DA"/>
  <w15:chartTrackingRefBased/>
  <w15:docId w15:val="{8F968216-2C02-4533-8259-6F2922CA5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3353"/>
  </w:style>
  <w:style w:type="paragraph" w:styleId="Heading1">
    <w:name w:val="heading 1"/>
    <w:basedOn w:val="Normal"/>
    <w:next w:val="Normal"/>
    <w:link w:val="Heading1Char"/>
    <w:uiPriority w:val="9"/>
    <w:qFormat/>
    <w:rsid w:val="00E73353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53356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73353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74C80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7335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74C80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7335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74C80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7335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74C80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7335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53356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7335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53356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7335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53356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7335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53356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3353"/>
    <w:rPr>
      <w:rFonts w:asciiTheme="majorHAnsi" w:eastAsiaTheme="majorEastAsia" w:hAnsiTheme="majorHAnsi" w:cstheme="majorBidi"/>
      <w:color w:val="253356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73353"/>
    <w:rPr>
      <w:rFonts w:asciiTheme="majorHAnsi" w:eastAsiaTheme="majorEastAsia" w:hAnsiTheme="majorHAnsi" w:cstheme="majorBidi"/>
      <w:color w:val="374C80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73353"/>
    <w:rPr>
      <w:rFonts w:asciiTheme="majorHAnsi" w:eastAsiaTheme="majorEastAsia" w:hAnsiTheme="majorHAnsi" w:cstheme="majorBidi"/>
      <w:color w:val="374C80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73353"/>
    <w:rPr>
      <w:rFonts w:asciiTheme="majorHAnsi" w:eastAsiaTheme="majorEastAsia" w:hAnsiTheme="majorHAnsi" w:cstheme="majorBidi"/>
      <w:color w:val="374C80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73353"/>
    <w:rPr>
      <w:rFonts w:asciiTheme="majorHAnsi" w:eastAsiaTheme="majorEastAsia" w:hAnsiTheme="majorHAnsi" w:cstheme="majorBidi"/>
      <w:caps/>
      <w:color w:val="374C80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73353"/>
    <w:rPr>
      <w:rFonts w:asciiTheme="majorHAnsi" w:eastAsiaTheme="majorEastAsia" w:hAnsiTheme="majorHAnsi" w:cstheme="majorBidi"/>
      <w:i/>
      <w:iCs/>
      <w:caps/>
      <w:color w:val="253356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73353"/>
    <w:rPr>
      <w:rFonts w:asciiTheme="majorHAnsi" w:eastAsiaTheme="majorEastAsia" w:hAnsiTheme="majorHAnsi" w:cstheme="majorBidi"/>
      <w:b/>
      <w:bCs/>
      <w:color w:val="253356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73353"/>
    <w:rPr>
      <w:rFonts w:asciiTheme="majorHAnsi" w:eastAsiaTheme="majorEastAsia" w:hAnsiTheme="majorHAnsi" w:cstheme="majorBidi"/>
      <w:b/>
      <w:bCs/>
      <w:i/>
      <w:iCs/>
      <w:color w:val="253356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73353"/>
    <w:rPr>
      <w:rFonts w:asciiTheme="majorHAnsi" w:eastAsiaTheme="majorEastAsia" w:hAnsiTheme="majorHAnsi" w:cstheme="majorBidi"/>
      <w:i/>
      <w:iCs/>
      <w:color w:val="253356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73353"/>
    <w:pPr>
      <w:spacing w:line="240" w:lineRule="auto"/>
    </w:pPr>
    <w:rPr>
      <w:b/>
      <w:bCs/>
      <w:smallCaps/>
      <w:color w:val="242852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E73353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242852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E73353"/>
    <w:rPr>
      <w:rFonts w:asciiTheme="majorHAnsi" w:eastAsiaTheme="majorEastAsia" w:hAnsiTheme="majorHAnsi" w:cstheme="majorBidi"/>
      <w:caps/>
      <w:color w:val="242852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73353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A66AC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73353"/>
    <w:rPr>
      <w:rFonts w:asciiTheme="majorHAnsi" w:eastAsiaTheme="majorEastAsia" w:hAnsiTheme="majorHAnsi" w:cstheme="majorBidi"/>
      <w:color w:val="4A66AC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E73353"/>
    <w:rPr>
      <w:b/>
      <w:bCs/>
    </w:rPr>
  </w:style>
  <w:style w:type="character" w:styleId="Emphasis">
    <w:name w:val="Emphasis"/>
    <w:basedOn w:val="DefaultParagraphFont"/>
    <w:uiPriority w:val="20"/>
    <w:qFormat/>
    <w:rsid w:val="00E73353"/>
    <w:rPr>
      <w:i/>
      <w:iCs/>
    </w:rPr>
  </w:style>
  <w:style w:type="paragraph" w:styleId="NoSpacing">
    <w:name w:val="No Spacing"/>
    <w:uiPriority w:val="1"/>
    <w:qFormat/>
    <w:rsid w:val="00E73353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73353"/>
    <w:pPr>
      <w:spacing w:before="120" w:after="120"/>
      <w:ind w:left="720"/>
    </w:pPr>
    <w:rPr>
      <w:color w:val="242852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E73353"/>
    <w:rPr>
      <w:color w:val="242852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73353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242852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73353"/>
    <w:rPr>
      <w:rFonts w:asciiTheme="majorHAnsi" w:eastAsiaTheme="majorEastAsia" w:hAnsiTheme="majorHAnsi" w:cstheme="majorBidi"/>
      <w:color w:val="242852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E73353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E73353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E73353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E73353"/>
    <w:rPr>
      <w:b/>
      <w:bCs/>
      <w:smallCaps/>
      <w:color w:val="242852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E73353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73353"/>
    <w:pPr>
      <w:outlineLvl w:val="9"/>
    </w:pPr>
  </w:style>
  <w:style w:type="paragraph" w:styleId="ListParagraph">
    <w:name w:val="List Paragraph"/>
    <w:basedOn w:val="Normal"/>
    <w:uiPriority w:val="34"/>
    <w:qFormat/>
    <w:rsid w:val="00E73353"/>
    <w:pPr>
      <w:spacing w:after="200" w:line="276" w:lineRule="auto"/>
      <w:ind w:left="720"/>
      <w:contextualSpacing/>
    </w:pPr>
    <w:rPr>
      <w:rFonts w:eastAsiaTheme="minorHAnsi"/>
    </w:rPr>
  </w:style>
  <w:style w:type="character" w:styleId="CommentReference">
    <w:name w:val="annotation reference"/>
    <w:basedOn w:val="DefaultParagraphFont"/>
    <w:uiPriority w:val="99"/>
    <w:semiHidden/>
    <w:unhideWhenUsed/>
    <w:rsid w:val="004461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461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461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61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610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61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101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781B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ctr"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Reduction in Depression Symptoms</a:t>
            </a:r>
          </a:p>
        </c:rich>
      </c:tx>
      <c:layout>
        <c:manualLayout>
          <c:xMode val="edge"/>
          <c:yMode val="edge"/>
          <c:x val="0.21815802842132004"/>
          <c:y val="2.111189303307529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ctr"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Pre-score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Sheet1!$A$2</c:f>
              <c:strCache>
                <c:ptCount val="1"/>
                <c:pt idx="0">
                  <c:v>Avg Group</c:v>
                </c:pt>
              </c:strCache>
            </c:strRef>
          </c:cat>
          <c:val>
            <c:numRef>
              <c:f>Sheet1!$B$2</c:f>
              <c:numCache>
                <c:formatCode>General</c:formatCode>
                <c:ptCount val="1"/>
                <c:pt idx="0">
                  <c:v>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D85-41DA-96B6-0541D3173BA3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Post-score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Sheet1!$A$2</c:f>
              <c:strCache>
                <c:ptCount val="1"/>
                <c:pt idx="0">
                  <c:v>Avg Group</c:v>
                </c:pt>
              </c:strCache>
            </c:strRef>
          </c:cat>
          <c:val>
            <c:numRef>
              <c:f>Sheet1!$C$2</c:f>
              <c:numCache>
                <c:formatCode>General</c:formatCode>
                <c:ptCount val="1"/>
                <c:pt idx="0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D85-41DA-96B6-0541D3173BA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30479272"/>
        <c:axId val="430480840"/>
      </c:barChart>
      <c:catAx>
        <c:axId val="430479272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430480840"/>
        <c:crosses val="autoZero"/>
        <c:auto val="1"/>
        <c:lblAlgn val="ctr"/>
        <c:lblOffset val="100"/>
        <c:noMultiLvlLbl val="0"/>
      </c:catAx>
      <c:valAx>
        <c:axId val="4304808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304792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19050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Acceptance and Commitment Therapy for Depression (ACT-D) Group Patient Flyer</dc:title>
  <dc:subject/>
  <dc:creator>Center for Deployment Psychology</dc:creator>
  <cp:keywords/>
  <dc:description/>
  <cp:lastModifiedBy>Timothy Rogers</cp:lastModifiedBy>
  <cp:revision>2</cp:revision>
  <dcterms:created xsi:type="dcterms:W3CDTF">2022-03-18T01:25:00Z</dcterms:created>
  <dcterms:modified xsi:type="dcterms:W3CDTF">2022-03-18T01:25:00Z</dcterms:modified>
  <cp:category>Group</cp:category>
  <cp:version>17 March 2022</cp:version>
</cp:coreProperties>
</file>