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D49EF" w14:textId="77777777" w:rsidR="0018112D" w:rsidRDefault="0018112D"/>
    <w:p w14:paraId="0CEA49BE" w14:textId="77777777" w:rsidR="0052092B" w:rsidRPr="00791051" w:rsidRDefault="0052092B" w:rsidP="0052092B">
      <w:pPr>
        <w:pStyle w:val="SF-600"/>
        <w:ind w:left="0" w:right="0"/>
        <w:jc w:val="center"/>
        <w:rPr>
          <w:rFonts w:asciiTheme="majorHAnsi" w:hAnsiTheme="majorHAnsi" w:cstheme="minorHAnsi"/>
          <w:b/>
          <w:sz w:val="32"/>
        </w:rPr>
      </w:pPr>
      <w:r w:rsidRPr="00791051">
        <w:rPr>
          <w:rFonts w:asciiTheme="majorHAnsi" w:hAnsiTheme="majorHAnsi" w:cstheme="minorHAnsi"/>
          <w:b/>
          <w:sz w:val="32"/>
        </w:rPr>
        <w:t xml:space="preserve">Group Therapy Note Template Series </w:t>
      </w:r>
    </w:p>
    <w:p w14:paraId="131BB16D" w14:textId="77777777" w:rsidR="0052092B" w:rsidRPr="00791051" w:rsidRDefault="0052092B" w:rsidP="0052092B">
      <w:pPr>
        <w:pStyle w:val="SF-600"/>
        <w:ind w:left="0" w:right="0"/>
        <w:jc w:val="center"/>
        <w:rPr>
          <w:rFonts w:asciiTheme="majorHAnsi" w:hAnsiTheme="majorHAnsi" w:cstheme="minorHAnsi"/>
          <w:b/>
          <w:sz w:val="32"/>
        </w:rPr>
      </w:pPr>
      <w:r>
        <w:rPr>
          <w:rFonts w:asciiTheme="majorHAnsi" w:hAnsiTheme="majorHAnsi" w:cstheme="minorHAnsi"/>
          <w:b/>
          <w:sz w:val="32"/>
        </w:rPr>
        <w:t xml:space="preserve">Administrative Separations Group </w:t>
      </w:r>
    </w:p>
    <w:p w14:paraId="28726D4E" w14:textId="77777777" w:rsidR="0052092B" w:rsidRPr="00791051" w:rsidRDefault="0052092B" w:rsidP="008303B5">
      <w:pPr>
        <w:pStyle w:val="SF-600"/>
        <w:ind w:left="0" w:right="0"/>
        <w:rPr>
          <w:rFonts w:asciiTheme="majorHAnsi" w:hAnsiTheme="majorHAnsi" w:cstheme="minorHAns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092B" w:rsidRPr="00791051" w14:paraId="47B9E0D4" w14:textId="77777777" w:rsidTr="001532A8">
        <w:trPr>
          <w:trHeight w:val="629"/>
        </w:trPr>
        <w:tc>
          <w:tcPr>
            <w:tcW w:w="4675" w:type="dxa"/>
          </w:tcPr>
          <w:p w14:paraId="48D8007C" w14:textId="77777777" w:rsidR="0052092B" w:rsidRPr="00791051" w:rsidRDefault="0052092B" w:rsidP="001532A8">
            <w:pPr>
              <w:pStyle w:val="SF-600"/>
              <w:ind w:left="0" w:right="0"/>
              <w:jc w:val="center"/>
              <w:rPr>
                <w:rFonts w:asciiTheme="majorHAnsi" w:hAnsiTheme="majorHAnsi" w:cstheme="minorHAnsi"/>
                <w:b/>
              </w:rPr>
            </w:pPr>
            <w:r w:rsidRPr="00791051">
              <w:rPr>
                <w:rFonts w:asciiTheme="majorHAnsi" w:hAnsiTheme="majorHAnsi" w:cstheme="minorHAnsi"/>
                <w:b/>
              </w:rPr>
              <w:t>Group Format</w:t>
            </w:r>
          </w:p>
        </w:tc>
        <w:tc>
          <w:tcPr>
            <w:tcW w:w="4675" w:type="dxa"/>
          </w:tcPr>
          <w:p w14:paraId="219762E6" w14:textId="77777777" w:rsidR="0052092B" w:rsidRPr="00791051" w:rsidRDefault="0052092B" w:rsidP="001532A8">
            <w:pPr>
              <w:pStyle w:val="SF-600"/>
              <w:ind w:left="0" w:right="0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Ongoing</w:t>
            </w:r>
            <w:r w:rsidRPr="00791051">
              <w:rPr>
                <w:rFonts w:asciiTheme="majorHAnsi" w:hAnsiTheme="majorHAnsi" w:cstheme="minorHAnsi"/>
                <w:b/>
              </w:rPr>
              <w:t xml:space="preserve"> </w:t>
            </w:r>
            <w:r>
              <w:rPr>
                <w:rFonts w:asciiTheme="majorHAnsi" w:hAnsiTheme="majorHAnsi" w:cstheme="minorHAnsi"/>
                <w:b/>
              </w:rPr>
              <w:t>9</w:t>
            </w:r>
            <w:r w:rsidRPr="00791051">
              <w:rPr>
                <w:rFonts w:asciiTheme="majorHAnsi" w:hAnsiTheme="majorHAnsi" w:cstheme="minorHAnsi"/>
                <w:b/>
              </w:rPr>
              <w:t>0-minute sessions</w:t>
            </w:r>
          </w:p>
        </w:tc>
      </w:tr>
      <w:tr w:rsidR="0052092B" w:rsidRPr="00791051" w14:paraId="6BEC8FFB" w14:textId="77777777" w:rsidTr="001532A8">
        <w:tc>
          <w:tcPr>
            <w:tcW w:w="4675" w:type="dxa"/>
          </w:tcPr>
          <w:p w14:paraId="40F30599" w14:textId="77777777" w:rsidR="0052092B" w:rsidRPr="00791051" w:rsidRDefault="0052092B" w:rsidP="001532A8">
            <w:pPr>
              <w:pStyle w:val="SF-600"/>
              <w:ind w:left="0" w:right="0"/>
              <w:jc w:val="center"/>
              <w:rPr>
                <w:rFonts w:asciiTheme="majorHAnsi" w:hAnsiTheme="majorHAnsi" w:cstheme="minorHAnsi"/>
                <w:b/>
              </w:rPr>
            </w:pPr>
            <w:r w:rsidRPr="00791051">
              <w:rPr>
                <w:rFonts w:asciiTheme="majorHAnsi" w:hAnsiTheme="majorHAnsi" w:cstheme="minorHAnsi"/>
                <w:b/>
              </w:rPr>
              <w:t>Outcome measures / frequency</w:t>
            </w:r>
          </w:p>
        </w:tc>
        <w:tc>
          <w:tcPr>
            <w:tcW w:w="4675" w:type="dxa"/>
          </w:tcPr>
          <w:p w14:paraId="462A9D97" w14:textId="77777777" w:rsidR="0052092B" w:rsidRPr="00791051" w:rsidRDefault="0052092B" w:rsidP="001532A8">
            <w:pPr>
              <w:pStyle w:val="SF-600"/>
              <w:ind w:left="0" w:right="0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BASIS-24 / </w:t>
            </w:r>
            <w:r w:rsidR="00B635BB">
              <w:rPr>
                <w:rFonts w:asciiTheme="majorHAnsi" w:hAnsiTheme="majorHAnsi" w:cstheme="minorHAnsi"/>
                <w:b/>
              </w:rPr>
              <w:t>e</w:t>
            </w:r>
            <w:r>
              <w:rPr>
                <w:rFonts w:asciiTheme="majorHAnsi" w:hAnsiTheme="majorHAnsi" w:cstheme="minorHAnsi"/>
                <w:b/>
              </w:rPr>
              <w:t>very session</w:t>
            </w:r>
          </w:p>
        </w:tc>
      </w:tr>
      <w:tr w:rsidR="0052092B" w:rsidRPr="00791051" w14:paraId="394DFF26" w14:textId="77777777" w:rsidTr="001532A8">
        <w:tc>
          <w:tcPr>
            <w:tcW w:w="4675" w:type="dxa"/>
          </w:tcPr>
          <w:p w14:paraId="6D5C8020" w14:textId="77777777" w:rsidR="0052092B" w:rsidRPr="00791051" w:rsidRDefault="0052092B" w:rsidP="001532A8">
            <w:pPr>
              <w:pStyle w:val="SF-600"/>
              <w:ind w:left="0" w:right="0"/>
              <w:jc w:val="center"/>
              <w:rPr>
                <w:rFonts w:asciiTheme="majorHAnsi" w:hAnsiTheme="majorHAnsi" w:cstheme="minorHAnsi"/>
                <w:b/>
              </w:rPr>
            </w:pPr>
            <w:r w:rsidRPr="00791051">
              <w:rPr>
                <w:rFonts w:asciiTheme="majorHAnsi" w:hAnsiTheme="majorHAnsi" w:cstheme="minorHAnsi"/>
                <w:b/>
              </w:rPr>
              <w:t>Version</w:t>
            </w:r>
          </w:p>
        </w:tc>
        <w:tc>
          <w:tcPr>
            <w:tcW w:w="4675" w:type="dxa"/>
          </w:tcPr>
          <w:p w14:paraId="10AC33DA" w14:textId="77777777" w:rsidR="0052092B" w:rsidRPr="00791051" w:rsidRDefault="0052092B" w:rsidP="001532A8">
            <w:pPr>
              <w:pStyle w:val="SF-600"/>
              <w:ind w:left="0" w:right="0"/>
              <w:jc w:val="center"/>
              <w:rPr>
                <w:rFonts w:asciiTheme="majorHAnsi" w:hAnsiTheme="majorHAnsi" w:cstheme="minorHAnsi"/>
                <w:b/>
              </w:rPr>
            </w:pPr>
            <w:r w:rsidRPr="00791051">
              <w:rPr>
                <w:rFonts w:asciiTheme="majorHAnsi" w:hAnsiTheme="majorHAnsi" w:cstheme="minorHAnsi"/>
                <w:b/>
              </w:rPr>
              <w:t>1.0</w:t>
            </w:r>
          </w:p>
        </w:tc>
      </w:tr>
    </w:tbl>
    <w:p w14:paraId="00421D31" w14:textId="77777777" w:rsidR="0052092B" w:rsidRPr="00791051" w:rsidRDefault="0052092B" w:rsidP="0052092B">
      <w:pPr>
        <w:rPr>
          <w:rFonts w:asciiTheme="majorHAnsi" w:eastAsia="Times New Roman" w:hAnsiTheme="majorHAnsi" w:cstheme="minorHAnsi"/>
          <w:b/>
          <w:sz w:val="24"/>
          <w:szCs w:val="20"/>
        </w:rPr>
      </w:pPr>
    </w:p>
    <w:p w14:paraId="39731BF3" w14:textId="77777777" w:rsidR="00155AD7" w:rsidRDefault="00155AD7" w:rsidP="00EE1B89">
      <w:pPr>
        <w:pStyle w:val="SF-600"/>
        <w:spacing w:line="360" w:lineRule="auto"/>
        <w:ind w:left="-360"/>
        <w:contextualSpacing/>
        <w:rPr>
          <w:b/>
        </w:rPr>
      </w:pPr>
      <w:bookmarkStart w:id="0" w:name="_GoBack"/>
      <w:bookmarkEnd w:id="0"/>
      <w:r>
        <w:rPr>
          <w:b/>
        </w:rPr>
        <w:t xml:space="preserve">Session note template </w:t>
      </w:r>
      <w:r w:rsidR="00CC5477">
        <w:rPr>
          <w:b/>
        </w:rPr>
        <w:t>for</w:t>
      </w:r>
      <w:r>
        <w:rPr>
          <w:b/>
        </w:rPr>
        <w:t xml:space="preserve"> Administrative Separations Group: </w:t>
      </w:r>
    </w:p>
    <w:p w14:paraId="10041E9F" w14:textId="16F59D48" w:rsidR="00F05CE7" w:rsidRDefault="00155AD7" w:rsidP="00EE1B89">
      <w:pPr>
        <w:pStyle w:val="SF-600"/>
        <w:spacing w:line="360" w:lineRule="auto"/>
        <w:ind w:left="-360"/>
        <w:contextualSpacing/>
      </w:pPr>
      <w:r>
        <w:t xml:space="preserve">During group, participants were encouraged to discuss their reactions to their potential separation from the </w:t>
      </w:r>
      <w:r w:rsidR="008303B5">
        <w:t>military</w:t>
      </w:r>
      <w:r>
        <w:t xml:space="preserve"> and to provide support and feedback to peers who are also undergoing the </w:t>
      </w:r>
      <w:proofErr w:type="gramStart"/>
      <w:r>
        <w:t>administrative</w:t>
      </w:r>
      <w:proofErr w:type="gramEnd"/>
      <w:r>
        <w:t xml:space="preserve"> separations process. Patient received advice and encouragement</w:t>
      </w:r>
      <w:r w:rsidR="008303B5">
        <w:t xml:space="preserve"> and</w:t>
      </w:r>
      <w:r>
        <w:t xml:space="preserve"> was encouraged to make plans for what </w:t>
      </w:r>
      <w:r w:rsidR="008303B5">
        <w:t>to</w:t>
      </w:r>
      <w:r>
        <w:t xml:space="preserve"> do if the separation from the military </w:t>
      </w:r>
      <w:r w:rsidR="008303B5">
        <w:t>moves forward</w:t>
      </w:r>
      <w:r>
        <w:t xml:space="preserve">. Themes from </w:t>
      </w:r>
      <w:r w:rsidR="00E32368">
        <w:t>today’s</w:t>
      </w:r>
      <w:r>
        <w:t xml:space="preserve"> group included</w:t>
      </w:r>
      <w:r w:rsidR="00E32368">
        <w:t xml:space="preserve">: </w:t>
      </w:r>
      <w:r w:rsidRPr="00E32368">
        <w:rPr>
          <w:highlight w:val="yellow"/>
        </w:rPr>
        <w:t>_________________________________________</w:t>
      </w:r>
      <w:r>
        <w:t xml:space="preserve">. </w:t>
      </w:r>
    </w:p>
    <w:p w14:paraId="091773C3" w14:textId="77777777" w:rsidR="00F05CE7" w:rsidRDefault="00F05CE7" w:rsidP="00EE1B89">
      <w:pPr>
        <w:pStyle w:val="SF-600"/>
        <w:spacing w:line="360" w:lineRule="auto"/>
        <w:ind w:left="0"/>
        <w:contextualSpacing/>
      </w:pPr>
    </w:p>
    <w:p w14:paraId="63C0A394" w14:textId="679F8A27" w:rsidR="00155AD7" w:rsidRDefault="00155AD7" w:rsidP="00EE1B89">
      <w:pPr>
        <w:pStyle w:val="SF-600"/>
        <w:spacing w:line="360" w:lineRule="auto"/>
        <w:ind w:left="-360"/>
        <w:contextualSpacing/>
      </w:pPr>
      <w:r>
        <w:t xml:space="preserve">The patient reported </w:t>
      </w:r>
      <w:r w:rsidR="003340C7">
        <w:t xml:space="preserve">that </w:t>
      </w:r>
      <w:r>
        <w:t>the status of their admin</w:t>
      </w:r>
      <w:r w:rsidR="00CC5477">
        <w:t xml:space="preserve">istrative </w:t>
      </w:r>
      <w:r>
        <w:t>sep</w:t>
      </w:r>
      <w:r w:rsidR="00CC5477">
        <w:t>aration</w:t>
      </w:r>
      <w:r>
        <w:t xml:space="preserve"> package was: </w:t>
      </w:r>
      <w:r w:rsidRPr="00E32368">
        <w:rPr>
          <w:highlight w:val="yellow"/>
        </w:rPr>
        <w:t>___________________</w:t>
      </w:r>
      <w:r>
        <w:t xml:space="preserve">.   </w:t>
      </w:r>
    </w:p>
    <w:p w14:paraId="70505741" w14:textId="77777777" w:rsidR="00F05CE7" w:rsidRDefault="00F05CE7" w:rsidP="00EE1B89">
      <w:pPr>
        <w:pStyle w:val="SF-600"/>
        <w:spacing w:line="360" w:lineRule="auto"/>
        <w:ind w:left="-360"/>
        <w:contextualSpacing/>
      </w:pPr>
    </w:p>
    <w:p w14:paraId="5530476E" w14:textId="7583F14C" w:rsidR="00155AD7" w:rsidRDefault="00155AD7" w:rsidP="00EE1B89">
      <w:pPr>
        <w:pStyle w:val="SF-600"/>
        <w:spacing w:line="360" w:lineRule="auto"/>
        <w:ind w:left="-360"/>
        <w:contextualSpacing/>
      </w:pPr>
      <w:r>
        <w:t xml:space="preserve">Patient </w:t>
      </w:r>
      <w:r w:rsidRPr="008303B5">
        <w:rPr>
          <w:highlight w:val="yellow"/>
        </w:rPr>
        <w:t>was / was</w:t>
      </w:r>
      <w:r w:rsidRPr="003340C7">
        <w:rPr>
          <w:highlight w:val="yellow"/>
        </w:rPr>
        <w:t xml:space="preserve"> not</w:t>
      </w:r>
      <w:r>
        <w:t xml:space="preserve"> an active participant in group. The patient’s mood was </w:t>
      </w:r>
      <w:r w:rsidRPr="00E32368">
        <w:rPr>
          <w:highlight w:val="yellow"/>
        </w:rPr>
        <w:t>_________________</w:t>
      </w:r>
      <w:r w:rsidR="008303B5">
        <w:t>.</w:t>
      </w:r>
      <w:r>
        <w:t xml:space="preserve"> The patient did not endorse suicidal or homicidal ideation</w:t>
      </w:r>
      <w:r w:rsidR="00CC5477">
        <w:t>, behaviors or intent</w:t>
      </w:r>
      <w:r>
        <w:t xml:space="preserve">, and is not deemed an imminent risk of harm to self or others. The patient </w:t>
      </w:r>
      <w:r w:rsidRPr="003340C7">
        <w:rPr>
          <w:highlight w:val="yellow"/>
        </w:rPr>
        <w:t>did</w:t>
      </w:r>
      <w:r w:rsidR="003340C7">
        <w:rPr>
          <w:highlight w:val="yellow"/>
        </w:rPr>
        <w:t xml:space="preserve"> </w:t>
      </w:r>
      <w:r w:rsidR="008303B5" w:rsidRPr="003340C7">
        <w:rPr>
          <w:highlight w:val="yellow"/>
        </w:rPr>
        <w:t>/ did</w:t>
      </w:r>
      <w:r w:rsidRPr="003340C7">
        <w:rPr>
          <w:highlight w:val="yellow"/>
        </w:rPr>
        <w:t xml:space="preserve"> not</w:t>
      </w:r>
      <w:r>
        <w:t xml:space="preserve"> endorse being in physical pain. </w:t>
      </w:r>
    </w:p>
    <w:p w14:paraId="383139AD" w14:textId="77777777" w:rsidR="00F05CE7" w:rsidRDefault="00F05CE7" w:rsidP="00EE1B89">
      <w:pPr>
        <w:pStyle w:val="SF-600"/>
        <w:spacing w:line="360" w:lineRule="auto"/>
        <w:ind w:left="-360"/>
        <w:contextualSpacing/>
      </w:pPr>
    </w:p>
    <w:p w14:paraId="537E7F35" w14:textId="0AC41567" w:rsidR="00155AD7" w:rsidRDefault="00155AD7" w:rsidP="00EE1B89">
      <w:pPr>
        <w:pStyle w:val="SF-600"/>
        <w:spacing w:line="360" w:lineRule="auto"/>
        <w:ind w:left="-360"/>
        <w:contextualSpacing/>
      </w:pPr>
      <w:r>
        <w:t xml:space="preserve">No change in diagnosis </w:t>
      </w:r>
      <w:r w:rsidR="004A7D4C">
        <w:t>or</w:t>
      </w:r>
      <w:r>
        <w:t xml:space="preserve"> treatment plan </w:t>
      </w:r>
      <w:r w:rsidR="00447262">
        <w:t xml:space="preserve">is recommended </w:t>
      </w:r>
      <w:r w:rsidR="003340C7">
        <w:t>at this time. Patient</w:t>
      </w:r>
      <w:r>
        <w:t xml:space="preserve"> understands </w:t>
      </w:r>
      <w:r w:rsidR="00CC5477">
        <w:t>and</w:t>
      </w:r>
      <w:r>
        <w:t xml:space="preserve"> agrees with this t</w:t>
      </w:r>
      <w:r w:rsidR="00CC5477">
        <w:t>reatment</w:t>
      </w:r>
      <w:r>
        <w:t xml:space="preserve"> plan.   </w:t>
      </w:r>
    </w:p>
    <w:p w14:paraId="36E2FA88" w14:textId="77777777" w:rsidR="00155AD7" w:rsidRDefault="00155AD7"/>
    <w:sectPr w:rsidR="0015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D7"/>
    <w:rsid w:val="000B2191"/>
    <w:rsid w:val="00155AD7"/>
    <w:rsid w:val="0018112D"/>
    <w:rsid w:val="001C3CE2"/>
    <w:rsid w:val="003340C7"/>
    <w:rsid w:val="00375E0F"/>
    <w:rsid w:val="00447262"/>
    <w:rsid w:val="004A7D4C"/>
    <w:rsid w:val="0052092B"/>
    <w:rsid w:val="006550B6"/>
    <w:rsid w:val="00696F92"/>
    <w:rsid w:val="006B7770"/>
    <w:rsid w:val="00736CAC"/>
    <w:rsid w:val="008303B5"/>
    <w:rsid w:val="009B7E1E"/>
    <w:rsid w:val="00B635BB"/>
    <w:rsid w:val="00CC5477"/>
    <w:rsid w:val="00CC7A65"/>
    <w:rsid w:val="00E32368"/>
    <w:rsid w:val="00EE1B89"/>
    <w:rsid w:val="00F0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E9D2"/>
  <w15:chartTrackingRefBased/>
  <w15:docId w15:val="{FB8B6AD6-6A50-46A7-8EC5-7679FAEC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F-600">
    <w:name w:val="SF-600"/>
    <w:basedOn w:val="Normal"/>
    <w:rsid w:val="00155AD7"/>
    <w:pPr>
      <w:spacing w:after="0" w:line="475" w:lineRule="exact"/>
      <w:ind w:left="1872" w:right="144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2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0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3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Separations (ADSEP) Group Note Template</dc:title>
  <dc:subject/>
  <dc:creator>Center for Deployment Psychology</dc:creator>
  <cp:keywords/>
  <dc:description/>
  <cp:lastModifiedBy>RABIA MIR</cp:lastModifiedBy>
  <cp:revision>4</cp:revision>
  <dcterms:created xsi:type="dcterms:W3CDTF">2019-07-12T16:49:00Z</dcterms:created>
  <dcterms:modified xsi:type="dcterms:W3CDTF">2019-10-24T20:18:00Z</dcterms:modified>
  <cp:category>Group</cp:category>
  <cp:version>17 March 2022</cp:version>
</cp:coreProperties>
</file>